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35C" w:rsidRPr="00AE535C" w:rsidRDefault="00AE535C" w:rsidP="007931F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1C1C1C"/>
          <w:sz w:val="28"/>
          <w:szCs w:val="28"/>
        </w:rPr>
      </w:pPr>
      <w:r w:rsidRPr="00AE535C">
        <w:rPr>
          <w:rFonts w:ascii="Times New Roman" w:eastAsia="Times New Roman" w:hAnsi="Times New Roman" w:cs="Times New Roman"/>
          <w:color w:val="1C1C1C"/>
          <w:sz w:val="28"/>
          <w:szCs w:val="28"/>
        </w:rPr>
        <w:t>Финансово-экономическое обоснование</w:t>
      </w:r>
    </w:p>
    <w:p w:rsidR="00AE535C" w:rsidRPr="00AE535C" w:rsidRDefault="00AE535C" w:rsidP="007931F1">
      <w:pPr>
        <w:widowControl w:val="0"/>
        <w:spacing w:after="480" w:line="240" w:lineRule="auto"/>
        <w:jc w:val="center"/>
        <w:rPr>
          <w:rFonts w:ascii="Times New Roman" w:eastAsia="Times New Roman" w:hAnsi="Times New Roman" w:cs="Times New Roman"/>
          <w:color w:val="1C1C1C"/>
          <w:sz w:val="28"/>
          <w:szCs w:val="28"/>
        </w:rPr>
      </w:pPr>
      <w:r w:rsidRPr="00AE535C"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к проекту решения Думы городского округа Тольятти «О </w:t>
      </w:r>
      <w:r w:rsidR="007931F1" w:rsidRPr="007931F1"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внесении изменений </w:t>
      </w:r>
      <w:hyperlink r:id="rId4" w:tooltip="Решение Думы городского округа Тольятти Самарской области от 18.10.2018 N 3 (ред. от 26.06.2024) &quot;О Регламенте Думы городского округа Тольятти&quot; ------------ Недействующая редакция {КонсультантПлюс}">
        <w:r w:rsidR="007931F1" w:rsidRPr="007931F1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="007931F1" w:rsidRPr="007931F1">
        <w:rPr>
          <w:rFonts w:ascii="Times New Roman" w:hAnsi="Times New Roman" w:cs="Times New Roman"/>
          <w:sz w:val="28"/>
          <w:szCs w:val="28"/>
        </w:rPr>
        <w:t xml:space="preserve"> Думы городского округа Тольятти, утвержденный решени</w:t>
      </w:r>
      <w:bookmarkStart w:id="0" w:name="_GoBack"/>
      <w:bookmarkEnd w:id="0"/>
      <w:r w:rsidR="007931F1" w:rsidRPr="007931F1">
        <w:rPr>
          <w:rFonts w:ascii="Times New Roman" w:hAnsi="Times New Roman" w:cs="Times New Roman"/>
          <w:sz w:val="28"/>
          <w:szCs w:val="28"/>
        </w:rPr>
        <w:t>ем Думы городского округа Тольятти от 18.10.2018 № 3</w:t>
      </w:r>
      <w:r w:rsidRPr="007931F1">
        <w:rPr>
          <w:rFonts w:ascii="Times New Roman" w:hAnsi="Times New Roman" w:cs="Times New Roman"/>
          <w:sz w:val="28"/>
          <w:szCs w:val="28"/>
        </w:rPr>
        <w:t>»</w:t>
      </w:r>
      <w:r w:rsidRPr="007931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35C" w:rsidRPr="00AE535C" w:rsidRDefault="00AE535C" w:rsidP="00AE535C">
      <w:pPr>
        <w:widowControl w:val="0"/>
        <w:spacing w:after="800" w:line="389" w:lineRule="auto"/>
        <w:ind w:firstLine="700"/>
        <w:jc w:val="both"/>
        <w:rPr>
          <w:rFonts w:ascii="Times New Roman" w:eastAsia="Times New Roman" w:hAnsi="Times New Roman" w:cs="Times New Roman"/>
          <w:color w:val="1C1C1C"/>
          <w:sz w:val="28"/>
          <w:szCs w:val="28"/>
        </w:rPr>
      </w:pPr>
      <w:r w:rsidRPr="00AE535C"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Принятие Думой городского округа Тольятти решения «О </w:t>
      </w:r>
      <w:r w:rsidR="007931F1" w:rsidRPr="007931F1"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внесении изменений </w:t>
      </w:r>
      <w:hyperlink r:id="rId5" w:tooltip="Решение Думы городского округа Тольятти Самарской области от 18.10.2018 N 3 (ред. от 26.06.2024) &quot;О Регламенте Думы городского округа Тольятти&quot; ------------ Недействующая редакция {КонсультантПлюс}">
        <w:r w:rsidR="007931F1" w:rsidRPr="007931F1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="007931F1" w:rsidRPr="007931F1">
        <w:rPr>
          <w:rFonts w:ascii="Times New Roman" w:hAnsi="Times New Roman" w:cs="Times New Roman"/>
          <w:sz w:val="28"/>
          <w:szCs w:val="28"/>
        </w:rPr>
        <w:t xml:space="preserve"> Думы городского округа Тольятти, утвержденный решением Думы городского округа Тольятти от 18.10.2018 № 3</w:t>
      </w:r>
      <w:r w:rsidRPr="00AE535C">
        <w:rPr>
          <w:rFonts w:ascii="Times New Roman" w:eastAsia="Times New Roman" w:hAnsi="Times New Roman" w:cs="Times New Roman"/>
          <w:color w:val="1C1C1C"/>
          <w:sz w:val="28"/>
          <w:szCs w:val="28"/>
        </w:rPr>
        <w:t>» не потребует дополнительных затрат из бюджета городского округа Тольятти.</w:t>
      </w:r>
    </w:p>
    <w:p w:rsidR="00AE535C" w:rsidRPr="00AE535C" w:rsidRDefault="00AE535C" w:rsidP="00AE53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35C">
        <w:rPr>
          <w:rFonts w:ascii="Times New Roman" w:eastAsia="Times New Roman" w:hAnsi="Times New Roman" w:cs="Times New Roman"/>
          <w:color w:val="1C1C1C"/>
          <w:sz w:val="28"/>
          <w:szCs w:val="28"/>
        </w:rPr>
        <w:t xml:space="preserve">     </w:t>
      </w:r>
      <w:r w:rsidRPr="00AE535C">
        <w:rPr>
          <w:rFonts w:ascii="Times New Roman" w:eastAsia="Times New Roman" w:hAnsi="Times New Roman" w:cs="Times New Roman"/>
          <w:sz w:val="28"/>
          <w:szCs w:val="28"/>
        </w:rPr>
        <w:t>Председатель</w:t>
      </w:r>
    </w:p>
    <w:p w:rsidR="00AE535C" w:rsidRPr="00AE535C" w:rsidRDefault="00AE535C" w:rsidP="00AE53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35C">
        <w:rPr>
          <w:rFonts w:ascii="Times New Roman" w:eastAsia="Times New Roman" w:hAnsi="Times New Roman" w:cs="Times New Roman"/>
          <w:sz w:val="28"/>
          <w:szCs w:val="28"/>
        </w:rPr>
        <w:t>контрольно-счетной палаты</w:t>
      </w:r>
    </w:p>
    <w:p w:rsidR="00AE535C" w:rsidRPr="00AE535C" w:rsidRDefault="00AE535C" w:rsidP="00AE535C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E535C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Тольятти                                                             </w:t>
      </w:r>
      <w:proofErr w:type="spellStart"/>
      <w:r w:rsidRPr="00AE535C">
        <w:rPr>
          <w:rFonts w:ascii="Times New Roman" w:eastAsia="Times New Roman" w:hAnsi="Times New Roman" w:cs="Times New Roman"/>
          <w:sz w:val="28"/>
          <w:szCs w:val="28"/>
        </w:rPr>
        <w:t>Е.Б.Киселева</w:t>
      </w:r>
      <w:proofErr w:type="spellEnd"/>
      <w:r w:rsidRPr="00AE535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AE535C" w:rsidRPr="00AE535C" w:rsidRDefault="00AE535C" w:rsidP="00AE535C">
      <w:pPr>
        <w:widowControl w:val="0"/>
        <w:spacing w:after="800" w:line="389" w:lineRule="auto"/>
        <w:ind w:firstLine="700"/>
        <w:jc w:val="both"/>
        <w:rPr>
          <w:rFonts w:ascii="Times New Roman" w:eastAsia="Times New Roman" w:hAnsi="Times New Roman" w:cs="Times New Roman"/>
          <w:color w:val="1C1C1C"/>
          <w:sz w:val="28"/>
          <w:szCs w:val="28"/>
        </w:rPr>
      </w:pPr>
    </w:p>
    <w:p w:rsidR="00AE535C" w:rsidRPr="00AE535C" w:rsidRDefault="00AE535C" w:rsidP="00AE535C"/>
    <w:p w:rsidR="00B40AF0" w:rsidRDefault="00B40AF0"/>
    <w:sectPr w:rsidR="00B40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35C"/>
    <w:rsid w:val="007931F1"/>
    <w:rsid w:val="00AE535C"/>
    <w:rsid w:val="00B4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D4C58"/>
  <w15:chartTrackingRefBased/>
  <w15:docId w15:val="{1DF9DC33-5EA8-4396-8F1F-3B0CEEBB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1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256&amp;n=185367&amp;date=23.05.2025&amp;dst=100012&amp;field=134" TargetMode="External"/><Relationship Id="rId4" Type="http://schemas.openxmlformats.org/officeDocument/2006/relationships/hyperlink" Target="https://login.consultant.ru/link/?req=doc&amp;base=RLAW256&amp;n=185367&amp;date=23.05.2025&amp;dst=10001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2</cp:revision>
  <dcterms:created xsi:type="dcterms:W3CDTF">2025-05-26T06:44:00Z</dcterms:created>
  <dcterms:modified xsi:type="dcterms:W3CDTF">2025-05-26T06:48:00Z</dcterms:modified>
</cp:coreProperties>
</file>